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24"/>
        <w:gridCol w:w="802"/>
        <w:gridCol w:w="474"/>
        <w:gridCol w:w="838"/>
        <w:gridCol w:w="1298"/>
        <w:gridCol w:w="256"/>
        <w:gridCol w:w="877"/>
        <w:gridCol w:w="45"/>
        <w:gridCol w:w="721"/>
        <w:gridCol w:w="634"/>
      </w:tblGrid>
      <w:tr w:rsidR="00BA4520" w:rsidRPr="00A22864" w:rsidTr="00657DC5">
        <w:trPr>
          <w:trHeight w:val="227"/>
          <w:jc w:val="center"/>
        </w:trPr>
        <w:tc>
          <w:tcPr>
            <w:tcW w:w="2116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84" w:type="pct"/>
            <w:gridSpan w:val="6"/>
            <w:vAlign w:val="center"/>
          </w:tcPr>
          <w:p w:rsidR="00BA4520" w:rsidRPr="00A22864" w:rsidRDefault="00230AE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Андријана Жекић</w:t>
            </w:r>
          </w:p>
        </w:tc>
      </w:tr>
      <w:tr w:rsidR="00BA4520" w:rsidRPr="00A22864" w:rsidTr="00657DC5">
        <w:trPr>
          <w:trHeight w:val="227"/>
          <w:jc w:val="center"/>
        </w:trPr>
        <w:tc>
          <w:tcPr>
            <w:tcW w:w="2116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84" w:type="pct"/>
            <w:gridSpan w:val="6"/>
            <w:vAlign w:val="center"/>
          </w:tcPr>
          <w:p w:rsidR="00BA4520" w:rsidRPr="00A22864" w:rsidRDefault="00657DC5" w:rsidP="00D638D4">
            <w:pPr>
              <w:rPr>
                <w:lang w:val="sr-Cyrl-CS"/>
              </w:rPr>
            </w:pPr>
            <w:r>
              <w:t>Р</w:t>
            </w:r>
            <w:r w:rsidR="00230AEF">
              <w:rPr>
                <w:lang w:val="sr-Cyrl-CS"/>
              </w:rPr>
              <w:t>едовни професор</w:t>
            </w:r>
          </w:p>
        </w:tc>
      </w:tr>
      <w:tr w:rsidR="00BA4520" w:rsidRPr="00A22864" w:rsidTr="00657DC5">
        <w:trPr>
          <w:trHeight w:val="227"/>
          <w:jc w:val="center"/>
        </w:trPr>
        <w:tc>
          <w:tcPr>
            <w:tcW w:w="2116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84" w:type="pct"/>
            <w:gridSpan w:val="6"/>
            <w:vAlign w:val="center"/>
          </w:tcPr>
          <w:p w:rsidR="00BA4520" w:rsidRPr="00A22864" w:rsidRDefault="00230AE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кондезоване материје</w:t>
            </w:r>
          </w:p>
        </w:tc>
      </w:tr>
      <w:tr w:rsidR="00BA4520" w:rsidRPr="00A22864" w:rsidTr="00107F94">
        <w:trPr>
          <w:trHeight w:val="227"/>
          <w:jc w:val="center"/>
        </w:trPr>
        <w:tc>
          <w:tcPr>
            <w:tcW w:w="148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3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77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87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107F94">
        <w:trPr>
          <w:trHeight w:val="227"/>
          <w:jc w:val="center"/>
        </w:trPr>
        <w:tc>
          <w:tcPr>
            <w:tcW w:w="1485" w:type="pct"/>
            <w:gridSpan w:val="4"/>
            <w:vAlign w:val="center"/>
          </w:tcPr>
          <w:p w:rsidR="00BA4520" w:rsidRPr="00657DC5" w:rsidRDefault="00BA4520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631" w:type="pct"/>
            <w:vAlign w:val="center"/>
          </w:tcPr>
          <w:p w:rsidR="00BA4520" w:rsidRPr="00657DC5" w:rsidRDefault="00230AEF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2020.</w:t>
            </w:r>
          </w:p>
        </w:tc>
        <w:tc>
          <w:tcPr>
            <w:tcW w:w="977" w:type="pct"/>
            <w:vAlign w:val="center"/>
          </w:tcPr>
          <w:p w:rsidR="00BA4520" w:rsidRPr="00657DC5" w:rsidRDefault="00230AEF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Физички факултет</w:t>
            </w:r>
          </w:p>
        </w:tc>
        <w:tc>
          <w:tcPr>
            <w:tcW w:w="887" w:type="pct"/>
            <w:gridSpan w:val="3"/>
            <w:shd w:val="clear" w:color="auto" w:fill="auto"/>
            <w:vAlign w:val="center"/>
          </w:tcPr>
          <w:p w:rsidR="00BA4520" w:rsidRPr="00657DC5" w:rsidRDefault="00230AEF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Физика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BA4520" w:rsidRPr="00657DC5" w:rsidRDefault="00230AEF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Физика кондезоване материје</w:t>
            </w:r>
          </w:p>
        </w:tc>
      </w:tr>
      <w:tr w:rsidR="00230AEF" w:rsidRPr="00A22864" w:rsidTr="00107F94">
        <w:trPr>
          <w:trHeight w:val="227"/>
          <w:jc w:val="center"/>
        </w:trPr>
        <w:tc>
          <w:tcPr>
            <w:tcW w:w="1485" w:type="pct"/>
            <w:gridSpan w:val="4"/>
            <w:vAlign w:val="center"/>
          </w:tcPr>
          <w:p w:rsidR="00230AEF" w:rsidRPr="00657DC5" w:rsidRDefault="00230AEF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631" w:type="pct"/>
            <w:vAlign w:val="center"/>
          </w:tcPr>
          <w:p w:rsidR="00230AEF" w:rsidRPr="00657DC5" w:rsidRDefault="00230AEF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2005.</w:t>
            </w:r>
          </w:p>
        </w:tc>
        <w:tc>
          <w:tcPr>
            <w:tcW w:w="977" w:type="pct"/>
            <w:vAlign w:val="center"/>
          </w:tcPr>
          <w:p w:rsidR="00230AEF" w:rsidRPr="00657DC5" w:rsidRDefault="00230AEF" w:rsidP="00AE6599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Физички факултет</w:t>
            </w:r>
          </w:p>
        </w:tc>
        <w:tc>
          <w:tcPr>
            <w:tcW w:w="887" w:type="pct"/>
            <w:gridSpan w:val="3"/>
            <w:shd w:val="clear" w:color="auto" w:fill="auto"/>
            <w:vAlign w:val="center"/>
          </w:tcPr>
          <w:p w:rsidR="00230AEF" w:rsidRPr="00657DC5" w:rsidRDefault="00230AEF" w:rsidP="00AE6599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Физика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230AEF" w:rsidRPr="00657DC5" w:rsidRDefault="00230AEF" w:rsidP="00AE6599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Физика кондезоване материје</w:t>
            </w:r>
          </w:p>
        </w:tc>
      </w:tr>
      <w:tr w:rsidR="00230AEF" w:rsidRPr="00A22864" w:rsidTr="00107F94">
        <w:trPr>
          <w:trHeight w:val="227"/>
          <w:jc w:val="center"/>
        </w:trPr>
        <w:tc>
          <w:tcPr>
            <w:tcW w:w="1485" w:type="pct"/>
            <w:gridSpan w:val="4"/>
            <w:vAlign w:val="center"/>
          </w:tcPr>
          <w:p w:rsidR="00230AEF" w:rsidRPr="00657DC5" w:rsidRDefault="00230AEF" w:rsidP="00D638D4">
            <w:pPr>
              <w:rPr>
                <w:sz w:val="16"/>
                <w:szCs w:val="16"/>
              </w:rPr>
            </w:pPr>
            <w:r w:rsidRPr="00657DC5">
              <w:rPr>
                <w:sz w:val="16"/>
                <w:szCs w:val="16"/>
              </w:rPr>
              <w:t>Магистратура</w:t>
            </w:r>
          </w:p>
        </w:tc>
        <w:tc>
          <w:tcPr>
            <w:tcW w:w="631" w:type="pct"/>
            <w:vAlign w:val="center"/>
          </w:tcPr>
          <w:p w:rsidR="00230AEF" w:rsidRPr="00657DC5" w:rsidRDefault="00230AEF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1999.</w:t>
            </w:r>
          </w:p>
        </w:tc>
        <w:tc>
          <w:tcPr>
            <w:tcW w:w="977" w:type="pct"/>
            <w:vAlign w:val="center"/>
          </w:tcPr>
          <w:p w:rsidR="00230AEF" w:rsidRPr="00657DC5" w:rsidRDefault="00230AEF" w:rsidP="00AE6599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Физички факултет</w:t>
            </w:r>
          </w:p>
        </w:tc>
        <w:tc>
          <w:tcPr>
            <w:tcW w:w="887" w:type="pct"/>
            <w:gridSpan w:val="3"/>
            <w:shd w:val="clear" w:color="auto" w:fill="auto"/>
            <w:vAlign w:val="center"/>
          </w:tcPr>
          <w:p w:rsidR="00230AEF" w:rsidRPr="00657DC5" w:rsidRDefault="00230AEF" w:rsidP="00AE6599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Физика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230AEF" w:rsidRPr="00657DC5" w:rsidRDefault="00230AEF" w:rsidP="00AE6599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Физика кондезоване материје</w:t>
            </w:r>
          </w:p>
        </w:tc>
      </w:tr>
      <w:tr w:rsidR="00230AEF" w:rsidRPr="00A22864" w:rsidTr="00107F94">
        <w:trPr>
          <w:trHeight w:val="227"/>
          <w:jc w:val="center"/>
        </w:trPr>
        <w:tc>
          <w:tcPr>
            <w:tcW w:w="1485" w:type="pct"/>
            <w:gridSpan w:val="4"/>
            <w:vAlign w:val="center"/>
          </w:tcPr>
          <w:p w:rsidR="00230AEF" w:rsidRPr="00657DC5" w:rsidRDefault="00230AEF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631" w:type="pct"/>
            <w:vAlign w:val="center"/>
          </w:tcPr>
          <w:p w:rsidR="00230AEF" w:rsidRPr="00657DC5" w:rsidRDefault="00230AEF" w:rsidP="00D638D4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1996.</w:t>
            </w:r>
          </w:p>
        </w:tc>
        <w:tc>
          <w:tcPr>
            <w:tcW w:w="977" w:type="pct"/>
            <w:vAlign w:val="center"/>
          </w:tcPr>
          <w:p w:rsidR="00230AEF" w:rsidRPr="00657DC5" w:rsidRDefault="00230AEF" w:rsidP="00AE6599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Физички факултет</w:t>
            </w:r>
          </w:p>
        </w:tc>
        <w:tc>
          <w:tcPr>
            <w:tcW w:w="887" w:type="pct"/>
            <w:gridSpan w:val="3"/>
            <w:shd w:val="clear" w:color="auto" w:fill="auto"/>
            <w:vAlign w:val="center"/>
          </w:tcPr>
          <w:p w:rsidR="00230AEF" w:rsidRPr="00657DC5" w:rsidRDefault="00230AEF" w:rsidP="00AE6599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Физика</w:t>
            </w:r>
          </w:p>
        </w:tc>
        <w:tc>
          <w:tcPr>
            <w:tcW w:w="1020" w:type="pct"/>
            <w:gridSpan w:val="2"/>
            <w:shd w:val="clear" w:color="auto" w:fill="auto"/>
            <w:vAlign w:val="center"/>
          </w:tcPr>
          <w:p w:rsidR="00230AEF" w:rsidRPr="00657DC5" w:rsidRDefault="00230AEF" w:rsidP="00AE6599">
            <w:pPr>
              <w:rPr>
                <w:sz w:val="16"/>
                <w:szCs w:val="16"/>
                <w:lang w:val="sr-Cyrl-CS"/>
              </w:rPr>
            </w:pPr>
            <w:r w:rsidRPr="00657DC5">
              <w:rPr>
                <w:sz w:val="16"/>
                <w:szCs w:val="16"/>
                <w:lang w:val="sr-Cyrl-CS"/>
              </w:rPr>
              <w:t>Физика кондезоване материје</w:t>
            </w:r>
          </w:p>
        </w:tc>
      </w:tr>
      <w:tr w:rsidR="00BA4520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933D8E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97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72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933D8E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BA4520" w:rsidRPr="00A22864" w:rsidRDefault="00230AE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97" w:type="pct"/>
            <w:gridSpan w:val="2"/>
            <w:shd w:val="clear" w:color="auto" w:fill="auto"/>
            <w:vAlign w:val="center"/>
          </w:tcPr>
          <w:p w:rsidR="00BA4520" w:rsidRPr="00230AEF" w:rsidRDefault="00230AEF" w:rsidP="00D638D4">
            <w:pPr>
              <w:rPr>
                <w:lang w:val="sr-Cyrl-CS"/>
              </w:rPr>
            </w:pPr>
            <w:r w:rsidRPr="00230AEF">
              <w:rPr>
                <w:color w:val="000000"/>
                <w:sz w:val="13"/>
                <w:szCs w:val="13"/>
              </w:rPr>
              <w:t>ФИЗДФДФ3</w:t>
            </w:r>
          </w:p>
        </w:tc>
        <w:tc>
          <w:tcPr>
            <w:tcW w:w="3872" w:type="pct"/>
            <w:gridSpan w:val="8"/>
            <w:vAlign w:val="center"/>
          </w:tcPr>
          <w:p w:rsidR="00BA4520" w:rsidRPr="00A22864" w:rsidRDefault="00230AE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Методологија педагошких истраживања у физици</w:t>
            </w:r>
          </w:p>
        </w:tc>
      </w:tr>
      <w:tr w:rsidR="00BA4520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BA4520" w:rsidRPr="00657DC5" w:rsidRDefault="00933D8E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1.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BA4520" w:rsidRPr="00657DC5" w:rsidRDefault="00933D8E" w:rsidP="00933D8E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Mićo M. Mitrović, Branislava M. Misailović, Biljana Z. Maksimović and Andrijana A. Žekić, </w:t>
            </w:r>
            <w:r w:rsidRPr="00657DC5">
              <w:rPr>
                <w:caps/>
                <w:sz w:val="14"/>
                <w:szCs w:val="14"/>
              </w:rPr>
              <w:t xml:space="preserve">Conceptual difficulties in interpreting the real image of an object, </w:t>
            </w:r>
            <w:r w:rsidRPr="00657DC5">
              <w:rPr>
                <w:sz w:val="14"/>
                <w:szCs w:val="14"/>
              </w:rPr>
              <w:t xml:space="preserve">(2020) </w:t>
            </w:r>
            <w:r w:rsidRPr="00657DC5">
              <w:rPr>
                <w:i/>
                <w:sz w:val="14"/>
                <w:szCs w:val="14"/>
              </w:rPr>
              <w:t>American Journal of Physics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sz w:val="14"/>
                <w:szCs w:val="14"/>
              </w:rPr>
              <w:t>88</w:t>
            </w:r>
            <w:r w:rsidRPr="00657DC5">
              <w:rPr>
                <w:sz w:val="14"/>
                <w:szCs w:val="14"/>
              </w:rPr>
              <w:t xml:space="preserve">(141), </w:t>
            </w:r>
            <w:r w:rsidRPr="00657DC5">
              <w:rPr>
                <w:color w:val="000000"/>
                <w:sz w:val="14"/>
                <w:szCs w:val="14"/>
              </w:rPr>
              <w:t>10.1119 / 10.0000520.</w:t>
            </w:r>
          </w:p>
        </w:tc>
        <w:tc>
          <w:tcPr>
            <w:tcW w:w="477" w:type="pct"/>
            <w:vAlign w:val="center"/>
          </w:tcPr>
          <w:p w:rsidR="00BA4520" w:rsidRPr="00107F94" w:rsidRDefault="00BA4520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 w:rsidR="00107F94">
              <w:rPr>
                <w:sz w:val="14"/>
                <w:szCs w:val="14"/>
              </w:rPr>
              <w:t>23</w:t>
            </w:r>
          </w:p>
        </w:tc>
      </w:tr>
      <w:tr w:rsidR="00107F94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107F94" w:rsidRPr="00657DC5" w:rsidRDefault="00107F94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2.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107F94" w:rsidRPr="00657DC5" w:rsidRDefault="00107F94" w:rsidP="00AE6599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>Mira Bjelaković, Tatjana Kop, Dragica Jakovljevic, Ljiljana Živković, Andrijana Zekic, Vladimir Beškoski, Dragana Milic, Gordana Gojgic-Cvijovic.</w:t>
            </w:r>
            <w:r w:rsidRPr="00657DC5">
              <w:rPr>
                <w:b/>
                <w:sz w:val="14"/>
                <w:szCs w:val="14"/>
              </w:rPr>
              <w:t xml:space="preserve"> </w:t>
            </w:r>
            <w:r w:rsidRPr="00657DC5">
              <w:rPr>
                <w:caps/>
                <w:sz w:val="14"/>
                <w:szCs w:val="14"/>
              </w:rPr>
              <w:t>Polysaccharide-fullerene supramolecular hybrids: synthesis, characterization and antioxidant activity,</w:t>
            </w:r>
            <w:r w:rsidRPr="00657DC5">
              <w:rPr>
                <w:sz w:val="14"/>
                <w:szCs w:val="14"/>
              </w:rPr>
              <w:t xml:space="preserve"> (2019). </w:t>
            </w:r>
            <w:r w:rsidRPr="00657DC5">
              <w:rPr>
                <w:i/>
                <w:sz w:val="14"/>
                <w:szCs w:val="14"/>
              </w:rPr>
              <w:t>European Polymer Journal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sz w:val="14"/>
                <w:szCs w:val="14"/>
              </w:rPr>
              <w:t>123</w:t>
            </w:r>
            <w:r w:rsidRPr="00657DC5">
              <w:rPr>
                <w:sz w:val="14"/>
                <w:szCs w:val="14"/>
              </w:rPr>
              <w:t>, 109461.</w:t>
            </w:r>
          </w:p>
        </w:tc>
        <w:tc>
          <w:tcPr>
            <w:tcW w:w="477" w:type="pct"/>
            <w:vAlign w:val="center"/>
          </w:tcPr>
          <w:p w:rsidR="00107F94" w:rsidRPr="00107F94" w:rsidRDefault="00107F94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>
              <w:rPr>
                <w:sz w:val="14"/>
                <w:szCs w:val="14"/>
              </w:rPr>
              <w:t>21</w:t>
            </w:r>
          </w:p>
        </w:tc>
      </w:tr>
      <w:tr w:rsidR="00107F94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107F94" w:rsidRPr="00657DC5" w:rsidRDefault="00107F94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3.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107F94" w:rsidRPr="00657DC5" w:rsidRDefault="00107F94" w:rsidP="00AE6599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>Pavlović, S. S., Stanković, S. B., Žekić, A., Nenadović, M., Popović, D. M., Milosavljević, V., &amp; Poparić, G. B.</w:t>
            </w:r>
            <w:r w:rsidRPr="00657DC5">
              <w:rPr>
                <w:sz w:val="14"/>
                <w:szCs w:val="14"/>
                <w:lang w:val="en-US"/>
              </w:rPr>
              <w:t xml:space="preserve"> </w:t>
            </w:r>
            <w:r w:rsidRPr="00657DC5">
              <w:rPr>
                <w:caps/>
                <w:sz w:val="14"/>
                <w:szCs w:val="14"/>
              </w:rPr>
              <w:t>Impact of plasma treatment on acoustic properties of natural cellulose materials.</w:t>
            </w:r>
            <w:r w:rsidRPr="00657DC5">
              <w:rPr>
                <w:sz w:val="14"/>
                <w:szCs w:val="14"/>
              </w:rPr>
              <w:t xml:space="preserve"> (2019). </w:t>
            </w:r>
            <w:r w:rsidRPr="00657DC5">
              <w:rPr>
                <w:i/>
                <w:iCs/>
                <w:sz w:val="14"/>
                <w:szCs w:val="14"/>
              </w:rPr>
              <w:t>Cellulose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iCs/>
                <w:sz w:val="14"/>
                <w:szCs w:val="14"/>
              </w:rPr>
              <w:t>26</w:t>
            </w:r>
            <w:r w:rsidRPr="00657DC5">
              <w:rPr>
                <w:sz w:val="14"/>
                <w:szCs w:val="14"/>
              </w:rPr>
              <w:t>(11), 6543-6554.</w:t>
            </w:r>
          </w:p>
        </w:tc>
        <w:tc>
          <w:tcPr>
            <w:tcW w:w="477" w:type="pct"/>
            <w:vAlign w:val="center"/>
          </w:tcPr>
          <w:p w:rsidR="00107F94" w:rsidRPr="00107F94" w:rsidRDefault="00107F94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>
              <w:rPr>
                <w:sz w:val="14"/>
                <w:szCs w:val="14"/>
              </w:rPr>
              <w:t>21a</w:t>
            </w:r>
          </w:p>
        </w:tc>
      </w:tr>
      <w:tr w:rsidR="00910DE7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10DE7" w:rsidRPr="00657DC5" w:rsidRDefault="00910DE7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4.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910DE7" w:rsidRPr="00657DC5" w:rsidRDefault="00910DE7" w:rsidP="00AE6599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Radisa, B. Z., Mitrovic, M. M., Misailovic, B. M., &amp; Zekic, A. A. </w:t>
            </w:r>
            <w:r w:rsidRPr="00657DC5">
              <w:rPr>
                <w:caps/>
                <w:sz w:val="14"/>
                <w:szCs w:val="14"/>
              </w:rPr>
              <w:t xml:space="preserve">Investigation of growth mechanisms of sodium chlorate crystals from aqueous solutions. </w:t>
            </w:r>
            <w:r w:rsidRPr="00657DC5">
              <w:rPr>
                <w:sz w:val="14"/>
                <w:szCs w:val="14"/>
              </w:rPr>
              <w:t xml:space="preserve">(2016) </w:t>
            </w:r>
            <w:r w:rsidRPr="00657DC5">
              <w:rPr>
                <w:i/>
                <w:iCs/>
                <w:sz w:val="14"/>
                <w:szCs w:val="14"/>
              </w:rPr>
              <w:t>Industrial &amp; Engineering Chemistry Research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iCs/>
                <w:sz w:val="14"/>
                <w:szCs w:val="14"/>
              </w:rPr>
              <w:t>55</w:t>
            </w:r>
            <w:r w:rsidRPr="00657DC5">
              <w:rPr>
                <w:sz w:val="14"/>
                <w:szCs w:val="14"/>
              </w:rPr>
              <w:t>(39), 10436-10444.</w:t>
            </w:r>
          </w:p>
        </w:tc>
        <w:tc>
          <w:tcPr>
            <w:tcW w:w="477" w:type="pct"/>
            <w:vAlign w:val="center"/>
          </w:tcPr>
          <w:p w:rsidR="00910DE7" w:rsidRPr="00107F94" w:rsidRDefault="00910DE7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>
              <w:rPr>
                <w:sz w:val="14"/>
                <w:szCs w:val="14"/>
              </w:rPr>
              <w:t>21</w:t>
            </w:r>
          </w:p>
        </w:tc>
      </w:tr>
      <w:tr w:rsidR="00272FBA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272FBA" w:rsidRPr="00657DC5" w:rsidRDefault="00272FBA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5.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272FBA" w:rsidRPr="00657DC5" w:rsidRDefault="00272FBA" w:rsidP="00AE6599">
            <w:pPr>
              <w:tabs>
                <w:tab w:val="left" w:pos="567"/>
              </w:tabs>
              <w:spacing w:after="60"/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Popovic, D. M., Kushima, A., Bogdanovic, M. I., Chai, J. S., Kasalica, B., Trtica, M., ... &amp; Zekic, A. A. </w:t>
            </w:r>
            <w:r w:rsidRPr="00657DC5">
              <w:rPr>
                <w:caps/>
                <w:sz w:val="14"/>
                <w:szCs w:val="14"/>
              </w:rPr>
              <w:t>Continuous wave laser for tailoring the photoluminescence of silicon nanoparticles produced by laser ablation in liquid.</w:t>
            </w:r>
            <w:r w:rsidRPr="00657DC5">
              <w:rPr>
                <w:sz w:val="14"/>
                <w:szCs w:val="14"/>
              </w:rPr>
              <w:t xml:space="preserve"> (2017) </w:t>
            </w:r>
            <w:r w:rsidRPr="00657DC5">
              <w:rPr>
                <w:i/>
                <w:iCs/>
                <w:sz w:val="14"/>
                <w:szCs w:val="14"/>
              </w:rPr>
              <w:t>Journal of Applied Physics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iCs/>
                <w:sz w:val="14"/>
                <w:szCs w:val="14"/>
              </w:rPr>
              <w:t>122</w:t>
            </w:r>
            <w:r w:rsidRPr="00657DC5">
              <w:rPr>
                <w:sz w:val="14"/>
                <w:szCs w:val="14"/>
              </w:rPr>
              <w:t>(11), 113107.</w:t>
            </w:r>
          </w:p>
        </w:tc>
        <w:tc>
          <w:tcPr>
            <w:tcW w:w="477" w:type="pct"/>
            <w:vAlign w:val="center"/>
          </w:tcPr>
          <w:p w:rsidR="00272FBA" w:rsidRPr="00107F94" w:rsidRDefault="00272FBA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>
              <w:rPr>
                <w:sz w:val="14"/>
                <w:szCs w:val="14"/>
              </w:rPr>
              <w:t>21</w:t>
            </w:r>
          </w:p>
        </w:tc>
      </w:tr>
      <w:tr w:rsidR="00272FBA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272FBA" w:rsidRPr="00657DC5" w:rsidRDefault="00272FBA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6.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272FBA" w:rsidRPr="00657DC5" w:rsidRDefault="00272FBA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Mitrović, M.M., Žekić, A.A., Misailović, B.M., Radiša, B.Z.</w:t>
            </w:r>
            <w:r w:rsidRPr="00657DC5">
              <w:rPr>
                <w:sz w:val="14"/>
                <w:szCs w:val="14"/>
                <w:lang w:val="en-US"/>
              </w:rPr>
              <w:t xml:space="preserve"> </w:t>
            </w:r>
            <w:r w:rsidRPr="00657DC5">
              <w:rPr>
                <w:caps/>
                <w:sz w:val="14"/>
                <w:szCs w:val="14"/>
              </w:rPr>
              <w:t>Effect of dissolution and refaceting on growth rate dispersion of sodium chlorate and potassium dihydrogen phosphate crystals</w:t>
            </w:r>
            <w:r w:rsidRPr="00657DC5">
              <w:rPr>
                <w:sz w:val="14"/>
                <w:szCs w:val="14"/>
              </w:rPr>
              <w:t xml:space="preserve"> (2014) </w:t>
            </w:r>
            <w:r w:rsidRPr="00657DC5">
              <w:rPr>
                <w:i/>
                <w:sz w:val="14"/>
                <w:szCs w:val="14"/>
              </w:rPr>
              <w:t>Industrial and Engineering Chemistry Research</w:t>
            </w:r>
            <w:r w:rsidRPr="00657DC5">
              <w:rPr>
                <w:sz w:val="14"/>
                <w:szCs w:val="14"/>
              </w:rPr>
              <w:t>, 53 (50), pp. 19643-19648.</w:t>
            </w:r>
          </w:p>
        </w:tc>
        <w:tc>
          <w:tcPr>
            <w:tcW w:w="477" w:type="pct"/>
            <w:vAlign w:val="center"/>
          </w:tcPr>
          <w:p w:rsidR="00272FBA" w:rsidRPr="00107F94" w:rsidRDefault="00272FBA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>
              <w:rPr>
                <w:sz w:val="14"/>
                <w:szCs w:val="14"/>
              </w:rPr>
              <w:t>21</w:t>
            </w:r>
          </w:p>
        </w:tc>
      </w:tr>
      <w:tr w:rsidR="00272FBA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272FBA" w:rsidRPr="00657DC5" w:rsidRDefault="00272FBA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7.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272FBA" w:rsidRPr="00657DC5" w:rsidRDefault="00272FBA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 xml:space="preserve">Misailović, B.M., Malivuk, D.A., Žekić, A.A., Mitrović, M.M. </w:t>
            </w:r>
            <w:r w:rsidRPr="00657DC5">
              <w:rPr>
                <w:caps/>
                <w:sz w:val="14"/>
                <w:szCs w:val="14"/>
              </w:rPr>
              <w:t>Nongrowing faces of sodium chlorate crystals in supersaturated solution</w:t>
            </w:r>
            <w:r w:rsidRPr="00657DC5">
              <w:rPr>
                <w:sz w:val="14"/>
                <w:szCs w:val="14"/>
                <w:lang w:val="en-US"/>
              </w:rPr>
              <w:t xml:space="preserve"> </w:t>
            </w:r>
            <w:r w:rsidRPr="00657DC5">
              <w:rPr>
                <w:sz w:val="14"/>
                <w:szCs w:val="14"/>
              </w:rPr>
              <w:t xml:space="preserve">(2014) </w:t>
            </w:r>
            <w:r w:rsidRPr="00657DC5">
              <w:rPr>
                <w:i/>
                <w:sz w:val="14"/>
                <w:szCs w:val="14"/>
              </w:rPr>
              <w:t>Crystal Growth and Design</w:t>
            </w:r>
            <w:r w:rsidRPr="00657DC5">
              <w:rPr>
                <w:sz w:val="14"/>
                <w:szCs w:val="14"/>
              </w:rPr>
              <w:t>, 14 (3), pp. 972-978.</w:t>
            </w:r>
            <w:r w:rsidRPr="00657DC5">
              <w:rPr>
                <w:color w:val="FF0000"/>
                <w:sz w:val="14"/>
                <w:szCs w:val="14"/>
              </w:rPr>
              <w:tab/>
            </w:r>
            <w:r w:rsidRPr="00657DC5">
              <w:rPr>
                <w:sz w:val="14"/>
                <w:szCs w:val="14"/>
              </w:rPr>
              <w:t xml:space="preserve"> </w:t>
            </w:r>
          </w:p>
        </w:tc>
        <w:tc>
          <w:tcPr>
            <w:tcW w:w="477" w:type="pct"/>
            <w:vAlign w:val="center"/>
          </w:tcPr>
          <w:p w:rsidR="00272FBA" w:rsidRPr="00107F94" w:rsidRDefault="00272FBA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>
              <w:rPr>
                <w:sz w:val="14"/>
                <w:szCs w:val="14"/>
              </w:rPr>
              <w:t>21a</w:t>
            </w:r>
          </w:p>
        </w:tc>
      </w:tr>
      <w:tr w:rsidR="00272FBA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272FBA" w:rsidRPr="00657DC5" w:rsidRDefault="00272FBA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8.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272FBA" w:rsidRPr="00657DC5" w:rsidRDefault="00272FBA" w:rsidP="00F146B6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 xml:space="preserve">Malivuk, D.A., Žekić, A.A., Mitrović, M.M., Misailović, B.M. </w:t>
            </w:r>
            <w:r w:rsidRPr="00657DC5">
              <w:rPr>
                <w:caps/>
                <w:sz w:val="14"/>
                <w:szCs w:val="14"/>
              </w:rPr>
              <w:t xml:space="preserve">Dissolution of sodium chlorate crystals in supersaturated solutions </w:t>
            </w:r>
            <w:r w:rsidRPr="00657DC5">
              <w:rPr>
                <w:sz w:val="14"/>
                <w:szCs w:val="14"/>
              </w:rPr>
              <w:t>(2013) Journal of Crystal Growth, 377, pp. 164-169.</w:t>
            </w:r>
            <w:r w:rsidRPr="00657DC5">
              <w:rPr>
                <w:color w:val="FF0000"/>
                <w:sz w:val="14"/>
                <w:szCs w:val="14"/>
              </w:rPr>
              <w:tab/>
            </w:r>
          </w:p>
        </w:tc>
        <w:tc>
          <w:tcPr>
            <w:tcW w:w="477" w:type="pct"/>
            <w:vAlign w:val="center"/>
          </w:tcPr>
          <w:p w:rsidR="00272FBA" w:rsidRPr="00107F94" w:rsidRDefault="00272FBA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>
              <w:rPr>
                <w:sz w:val="14"/>
                <w:szCs w:val="14"/>
              </w:rPr>
              <w:t>22</w:t>
            </w:r>
          </w:p>
        </w:tc>
      </w:tr>
      <w:tr w:rsidR="00272FBA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272FBA" w:rsidRPr="00657DC5" w:rsidRDefault="00272FBA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9.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272FBA" w:rsidRPr="00657DC5" w:rsidRDefault="00272FBA" w:rsidP="00F146B6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Popovic, D.M., Chai, J.S., Zekic, A.A., Trtica, M., Stasic, J., Sarvan, M.Z. </w:t>
            </w:r>
            <w:r w:rsidRPr="00657DC5">
              <w:rPr>
                <w:caps/>
                <w:sz w:val="14"/>
                <w:szCs w:val="14"/>
              </w:rPr>
              <w:t xml:space="preserve">The influence of applying the additional continuous laser on the synthesis of silicon-based nanoparticles by picosecond laser ablation in liquid </w:t>
            </w:r>
            <w:r w:rsidRPr="00657DC5">
              <w:rPr>
                <w:sz w:val="14"/>
                <w:szCs w:val="14"/>
              </w:rPr>
              <w:t>(2014) Laser Physics Letters, 11 (11), art. no. 116101.</w:t>
            </w:r>
          </w:p>
        </w:tc>
        <w:tc>
          <w:tcPr>
            <w:tcW w:w="477" w:type="pct"/>
            <w:vAlign w:val="center"/>
          </w:tcPr>
          <w:p w:rsidR="00272FBA" w:rsidRPr="00107F94" w:rsidRDefault="00272FBA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>
              <w:rPr>
                <w:sz w:val="14"/>
                <w:szCs w:val="14"/>
              </w:rPr>
              <w:t>21</w:t>
            </w:r>
          </w:p>
        </w:tc>
      </w:tr>
      <w:tr w:rsidR="00272FBA" w:rsidRPr="00657DC5" w:rsidTr="00657DC5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272FBA" w:rsidRPr="00657DC5" w:rsidRDefault="00272FBA" w:rsidP="00D638D4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10.</w:t>
            </w:r>
          </w:p>
        </w:tc>
        <w:tc>
          <w:tcPr>
            <w:tcW w:w="3999" w:type="pct"/>
            <w:gridSpan w:val="8"/>
            <w:shd w:val="clear" w:color="auto" w:fill="auto"/>
            <w:vAlign w:val="center"/>
          </w:tcPr>
          <w:p w:rsidR="00272FBA" w:rsidRPr="00657DC5" w:rsidRDefault="00272FBA" w:rsidP="000826A3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Kramar, A. D., Zekic, A. A.,  Obradovic, B. M.,  Kuraica, M. M., Kostic, M. M. </w:t>
            </w:r>
            <w:r w:rsidRPr="00657DC5">
              <w:rPr>
                <w:caps/>
                <w:sz w:val="14"/>
                <w:szCs w:val="14"/>
              </w:rPr>
              <w:t>Study of interaction between nitrogen DBD plasma-treated viscose fibers and divalent ions Ca</w:t>
            </w:r>
            <w:r w:rsidRPr="00657DC5">
              <w:rPr>
                <w:caps/>
                <w:sz w:val="14"/>
                <w:szCs w:val="14"/>
                <w:vertAlign w:val="superscript"/>
              </w:rPr>
              <w:t>2+</w:t>
            </w:r>
            <w:r w:rsidRPr="00657DC5">
              <w:rPr>
                <w:caps/>
                <w:sz w:val="14"/>
                <w:szCs w:val="14"/>
              </w:rPr>
              <w:t xml:space="preserve"> and Cu</w:t>
            </w:r>
            <w:r w:rsidRPr="00657DC5">
              <w:rPr>
                <w:caps/>
                <w:sz w:val="14"/>
                <w:szCs w:val="14"/>
                <w:vertAlign w:val="superscript"/>
              </w:rPr>
              <w:t xml:space="preserve">2+ </w:t>
            </w:r>
            <w:r w:rsidRPr="00657DC5">
              <w:rPr>
                <w:sz w:val="14"/>
                <w:szCs w:val="14"/>
              </w:rPr>
              <w:t>(2014) Cellulose,  21:3279–3289.</w:t>
            </w:r>
          </w:p>
        </w:tc>
        <w:tc>
          <w:tcPr>
            <w:tcW w:w="477" w:type="pct"/>
            <w:vAlign w:val="center"/>
          </w:tcPr>
          <w:p w:rsidR="00272FBA" w:rsidRPr="00107F94" w:rsidRDefault="00272FBA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  <w:lang w:val="sr-Cyrl-CS"/>
              </w:rPr>
              <w:t>Р</w:t>
            </w:r>
            <w:r>
              <w:rPr>
                <w:sz w:val="14"/>
                <w:szCs w:val="14"/>
              </w:rPr>
              <w:t>21a</w:t>
            </w:r>
          </w:p>
        </w:tc>
      </w:tr>
      <w:tr w:rsidR="00272FBA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272FBA" w:rsidRPr="00A22864" w:rsidTr="00933D8E">
        <w:trPr>
          <w:trHeight w:val="227"/>
          <w:jc w:val="center"/>
        </w:trPr>
        <w:tc>
          <w:tcPr>
            <w:tcW w:w="3286" w:type="pct"/>
            <w:gridSpan w:val="7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14" w:type="pct"/>
            <w:gridSpan w:val="4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</w:t>
            </w:r>
          </w:p>
        </w:tc>
      </w:tr>
      <w:tr w:rsidR="00272FBA" w:rsidRPr="00A22864" w:rsidTr="00933D8E">
        <w:trPr>
          <w:trHeight w:val="227"/>
          <w:jc w:val="center"/>
        </w:trPr>
        <w:tc>
          <w:tcPr>
            <w:tcW w:w="3286" w:type="pct"/>
            <w:gridSpan w:val="7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14" w:type="pct"/>
            <w:gridSpan w:val="4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29</w:t>
            </w:r>
          </w:p>
        </w:tc>
      </w:tr>
      <w:tr w:rsidR="00272FBA" w:rsidRPr="00A22864" w:rsidTr="00657DC5">
        <w:trPr>
          <w:trHeight w:val="227"/>
          <w:jc w:val="center"/>
        </w:trPr>
        <w:tc>
          <w:tcPr>
            <w:tcW w:w="3286" w:type="pct"/>
            <w:gridSpan w:val="7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60" w:type="pct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054" w:type="pct"/>
            <w:gridSpan w:val="3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272FBA" w:rsidRPr="00A22864" w:rsidTr="00933D8E">
        <w:trPr>
          <w:trHeight w:val="227"/>
          <w:jc w:val="center"/>
        </w:trPr>
        <w:tc>
          <w:tcPr>
            <w:tcW w:w="3286" w:type="pct"/>
            <w:gridSpan w:val="7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14" w:type="pct"/>
            <w:gridSpan w:val="4"/>
            <w:vAlign w:val="center"/>
          </w:tcPr>
          <w:p w:rsidR="00272FBA" w:rsidRPr="00A22864" w:rsidRDefault="00272FBA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1                    1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58"/>
        <w:gridCol w:w="932"/>
        <w:gridCol w:w="452"/>
        <w:gridCol w:w="657"/>
        <w:gridCol w:w="1121"/>
        <w:gridCol w:w="236"/>
        <w:gridCol w:w="1061"/>
        <w:gridCol w:w="43"/>
        <w:gridCol w:w="716"/>
        <w:gridCol w:w="724"/>
      </w:tblGrid>
      <w:tr w:rsidR="003B5617" w:rsidRPr="00C2517C" w:rsidTr="00E3163C">
        <w:trPr>
          <w:trHeight w:val="227"/>
          <w:jc w:val="center"/>
        </w:trPr>
        <w:tc>
          <w:tcPr>
            <w:tcW w:w="206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937" w:type="pct"/>
            <w:gridSpan w:val="6"/>
            <w:vAlign w:val="center"/>
          </w:tcPr>
          <w:p w:rsidR="003B5617" w:rsidRPr="005D1740" w:rsidRDefault="005D1740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Andrijana Žekić</w:t>
            </w:r>
          </w:p>
        </w:tc>
      </w:tr>
      <w:tr w:rsidR="003B5617" w:rsidRPr="00C2517C" w:rsidTr="00E3163C">
        <w:trPr>
          <w:trHeight w:val="227"/>
          <w:jc w:val="center"/>
        </w:trPr>
        <w:tc>
          <w:tcPr>
            <w:tcW w:w="206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937" w:type="pct"/>
            <w:gridSpan w:val="6"/>
            <w:vAlign w:val="center"/>
          </w:tcPr>
          <w:p w:rsidR="003B5617" w:rsidRPr="00C2517C" w:rsidRDefault="005D174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time professor</w:t>
            </w:r>
          </w:p>
        </w:tc>
      </w:tr>
      <w:tr w:rsidR="003B5617" w:rsidRPr="00C2517C" w:rsidTr="00E3163C">
        <w:trPr>
          <w:trHeight w:val="227"/>
          <w:jc w:val="center"/>
        </w:trPr>
        <w:tc>
          <w:tcPr>
            <w:tcW w:w="206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937" w:type="pct"/>
            <w:gridSpan w:val="6"/>
            <w:vAlign w:val="center"/>
          </w:tcPr>
          <w:p w:rsidR="003B5617" w:rsidRPr="00C2517C" w:rsidRDefault="005D174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Condensed matter physics </w:t>
            </w:r>
          </w:p>
        </w:tc>
      </w:tr>
      <w:tr w:rsidR="003B5617" w:rsidRPr="00C2517C" w:rsidTr="00E3163C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09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084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340496" w:rsidTr="00E3163C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3B5617" w:rsidRPr="00340496" w:rsidRDefault="003B5617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Election to the title</w:t>
            </w:r>
          </w:p>
        </w:tc>
        <w:tc>
          <w:tcPr>
            <w:tcW w:w="495" w:type="pct"/>
            <w:vAlign w:val="center"/>
          </w:tcPr>
          <w:p w:rsidR="003B5617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2020.</w:t>
            </w:r>
          </w:p>
        </w:tc>
        <w:tc>
          <w:tcPr>
            <w:tcW w:w="844" w:type="pct"/>
            <w:vAlign w:val="center"/>
          </w:tcPr>
          <w:p w:rsidR="003B5617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Faculty of Physics</w:t>
            </w:r>
          </w:p>
        </w:tc>
        <w:tc>
          <w:tcPr>
            <w:tcW w:w="1009" w:type="pct"/>
            <w:gridSpan w:val="3"/>
            <w:shd w:val="clear" w:color="auto" w:fill="auto"/>
            <w:vAlign w:val="center"/>
          </w:tcPr>
          <w:p w:rsidR="003B5617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Physics</w:t>
            </w:r>
          </w:p>
        </w:tc>
        <w:tc>
          <w:tcPr>
            <w:tcW w:w="1084" w:type="pct"/>
            <w:gridSpan w:val="2"/>
            <w:shd w:val="clear" w:color="auto" w:fill="auto"/>
            <w:vAlign w:val="center"/>
          </w:tcPr>
          <w:p w:rsidR="003B5617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Condensed matter physics</w:t>
            </w:r>
          </w:p>
        </w:tc>
      </w:tr>
      <w:tr w:rsidR="005D1740" w:rsidRPr="00340496" w:rsidTr="00E3163C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5D1740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495" w:type="pct"/>
            <w:vAlign w:val="center"/>
          </w:tcPr>
          <w:p w:rsidR="005D1740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2005.</w:t>
            </w:r>
          </w:p>
        </w:tc>
        <w:tc>
          <w:tcPr>
            <w:tcW w:w="844" w:type="pct"/>
            <w:vAlign w:val="center"/>
          </w:tcPr>
          <w:p w:rsidR="005D1740" w:rsidRPr="00340496" w:rsidRDefault="005D1740" w:rsidP="00AE6599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Faculty of Physics</w:t>
            </w:r>
          </w:p>
        </w:tc>
        <w:tc>
          <w:tcPr>
            <w:tcW w:w="1009" w:type="pct"/>
            <w:gridSpan w:val="3"/>
            <w:shd w:val="clear" w:color="auto" w:fill="auto"/>
            <w:vAlign w:val="center"/>
          </w:tcPr>
          <w:p w:rsidR="005D1740" w:rsidRPr="00340496" w:rsidRDefault="005D1740" w:rsidP="00AE6599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Physics</w:t>
            </w:r>
          </w:p>
        </w:tc>
        <w:tc>
          <w:tcPr>
            <w:tcW w:w="1084" w:type="pct"/>
            <w:gridSpan w:val="2"/>
            <w:shd w:val="clear" w:color="auto" w:fill="auto"/>
            <w:vAlign w:val="center"/>
          </w:tcPr>
          <w:p w:rsidR="005D1740" w:rsidRPr="00340496" w:rsidRDefault="005D1740" w:rsidP="00AE6599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Condensed matter physics</w:t>
            </w:r>
          </w:p>
        </w:tc>
      </w:tr>
      <w:tr w:rsidR="005D1740" w:rsidRPr="00340496" w:rsidTr="00E3163C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5D1740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Master degree</w:t>
            </w:r>
          </w:p>
        </w:tc>
        <w:tc>
          <w:tcPr>
            <w:tcW w:w="495" w:type="pct"/>
            <w:vAlign w:val="center"/>
          </w:tcPr>
          <w:p w:rsidR="005D1740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1999.</w:t>
            </w:r>
          </w:p>
        </w:tc>
        <w:tc>
          <w:tcPr>
            <w:tcW w:w="844" w:type="pct"/>
            <w:vAlign w:val="center"/>
          </w:tcPr>
          <w:p w:rsidR="005D1740" w:rsidRPr="00340496" w:rsidRDefault="005D1740" w:rsidP="00AE6599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Faculty of Physics</w:t>
            </w:r>
          </w:p>
        </w:tc>
        <w:tc>
          <w:tcPr>
            <w:tcW w:w="1009" w:type="pct"/>
            <w:gridSpan w:val="3"/>
            <w:shd w:val="clear" w:color="auto" w:fill="auto"/>
            <w:vAlign w:val="center"/>
          </w:tcPr>
          <w:p w:rsidR="005D1740" w:rsidRPr="00340496" w:rsidRDefault="005D1740" w:rsidP="00AE6599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Physics</w:t>
            </w:r>
          </w:p>
        </w:tc>
        <w:tc>
          <w:tcPr>
            <w:tcW w:w="1084" w:type="pct"/>
            <w:gridSpan w:val="2"/>
            <w:shd w:val="clear" w:color="auto" w:fill="auto"/>
            <w:vAlign w:val="center"/>
          </w:tcPr>
          <w:p w:rsidR="005D1740" w:rsidRPr="00340496" w:rsidRDefault="005D1740" w:rsidP="00AE6599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Condensed matter physics</w:t>
            </w:r>
          </w:p>
        </w:tc>
      </w:tr>
      <w:tr w:rsidR="005D1740" w:rsidRPr="00340496" w:rsidTr="00E3163C">
        <w:trPr>
          <w:trHeight w:val="227"/>
          <w:jc w:val="center"/>
        </w:trPr>
        <w:tc>
          <w:tcPr>
            <w:tcW w:w="1568" w:type="pct"/>
            <w:gridSpan w:val="4"/>
            <w:vAlign w:val="center"/>
          </w:tcPr>
          <w:p w:rsidR="005D1740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 xml:space="preserve">Diploma </w:t>
            </w:r>
          </w:p>
        </w:tc>
        <w:tc>
          <w:tcPr>
            <w:tcW w:w="495" w:type="pct"/>
            <w:vAlign w:val="center"/>
          </w:tcPr>
          <w:p w:rsidR="005D1740" w:rsidRPr="00340496" w:rsidRDefault="005D1740" w:rsidP="00D638D4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1996.</w:t>
            </w:r>
          </w:p>
        </w:tc>
        <w:tc>
          <w:tcPr>
            <w:tcW w:w="844" w:type="pct"/>
            <w:vAlign w:val="center"/>
          </w:tcPr>
          <w:p w:rsidR="005D1740" w:rsidRPr="00340496" w:rsidRDefault="005D1740" w:rsidP="00AE6599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Faculty of Physics</w:t>
            </w:r>
          </w:p>
        </w:tc>
        <w:tc>
          <w:tcPr>
            <w:tcW w:w="1009" w:type="pct"/>
            <w:gridSpan w:val="3"/>
            <w:shd w:val="clear" w:color="auto" w:fill="auto"/>
            <w:vAlign w:val="center"/>
          </w:tcPr>
          <w:p w:rsidR="005D1740" w:rsidRPr="00340496" w:rsidRDefault="005D1740" w:rsidP="00AE6599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Physics</w:t>
            </w:r>
          </w:p>
        </w:tc>
        <w:tc>
          <w:tcPr>
            <w:tcW w:w="1084" w:type="pct"/>
            <w:gridSpan w:val="2"/>
            <w:shd w:val="clear" w:color="auto" w:fill="auto"/>
            <w:vAlign w:val="center"/>
          </w:tcPr>
          <w:p w:rsidR="005D1740" w:rsidRPr="00340496" w:rsidRDefault="005D1740" w:rsidP="00AE6599">
            <w:pPr>
              <w:rPr>
                <w:sz w:val="18"/>
                <w:szCs w:val="18"/>
                <w:lang w:val="en-US"/>
              </w:rPr>
            </w:pPr>
            <w:r w:rsidRPr="00340496">
              <w:rPr>
                <w:sz w:val="18"/>
                <w:szCs w:val="18"/>
                <w:lang w:val="en-US"/>
              </w:rPr>
              <w:t>Condensed matter physics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E3163C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821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772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E3163C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3B5617" w:rsidRPr="00C2517C" w:rsidRDefault="00E3163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821" w:type="pct"/>
            <w:gridSpan w:val="2"/>
            <w:shd w:val="clear" w:color="auto" w:fill="auto"/>
            <w:vAlign w:val="center"/>
          </w:tcPr>
          <w:p w:rsidR="003B5617" w:rsidRPr="00E3163C" w:rsidRDefault="00E3163C" w:rsidP="00D638D4">
            <w:pPr>
              <w:rPr>
                <w:sz w:val="22"/>
                <w:szCs w:val="22"/>
                <w:lang w:val="en-US"/>
              </w:rPr>
            </w:pPr>
            <w:r w:rsidRPr="00E3163C">
              <w:rPr>
                <w:sz w:val="16"/>
                <w:szCs w:val="16"/>
                <w:shd w:val="clear" w:color="auto" w:fill="FFFFFF"/>
              </w:rPr>
              <w:t>ФИЗДФДФ3</w:t>
            </w:r>
          </w:p>
        </w:tc>
        <w:tc>
          <w:tcPr>
            <w:tcW w:w="3772" w:type="pct"/>
            <w:gridSpan w:val="8"/>
            <w:vAlign w:val="center"/>
          </w:tcPr>
          <w:p w:rsidR="003B5617" w:rsidRPr="00C2517C" w:rsidRDefault="00E3163C" w:rsidP="00D638D4">
            <w:pPr>
              <w:rPr>
                <w:sz w:val="22"/>
                <w:szCs w:val="22"/>
                <w:lang w:val="en-US"/>
              </w:rPr>
            </w:pPr>
            <w:r w:rsidRPr="00E3163C">
              <w:rPr>
                <w:sz w:val="22"/>
                <w:szCs w:val="22"/>
                <w:lang w:val="en-US"/>
              </w:rPr>
              <w:t>Methodology of Scientific Investigation in Physics Teaching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1.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Mićo M. Mitrović, Branislava M. Misailović, Biljana Z. Maksimović and Andrijana A. Žekić, </w:t>
            </w:r>
            <w:r w:rsidRPr="00657DC5">
              <w:rPr>
                <w:caps/>
                <w:sz w:val="14"/>
                <w:szCs w:val="14"/>
              </w:rPr>
              <w:t xml:space="preserve">Conceptual difficulties in interpreting the real image of an object, </w:t>
            </w:r>
            <w:r w:rsidRPr="00657DC5">
              <w:rPr>
                <w:sz w:val="14"/>
                <w:szCs w:val="14"/>
              </w:rPr>
              <w:t xml:space="preserve">(2020) </w:t>
            </w:r>
            <w:r w:rsidRPr="00657DC5">
              <w:rPr>
                <w:i/>
                <w:sz w:val="14"/>
                <w:szCs w:val="14"/>
              </w:rPr>
              <w:t>American Journal of Physics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sz w:val="14"/>
                <w:szCs w:val="14"/>
              </w:rPr>
              <w:t>88</w:t>
            </w:r>
            <w:r w:rsidRPr="00657DC5">
              <w:rPr>
                <w:sz w:val="14"/>
                <w:szCs w:val="14"/>
              </w:rPr>
              <w:t xml:space="preserve">(141), </w:t>
            </w:r>
            <w:r w:rsidRPr="00657DC5">
              <w:rPr>
                <w:color w:val="000000"/>
                <w:sz w:val="14"/>
                <w:szCs w:val="14"/>
              </w:rPr>
              <w:t>10.1119 / 10.0000520.</w:t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23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2.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>Mira Bjelaković, Tatjana Kop, Dragica Jakovljevic, Ljiljana Živković, Andrijana Zekic, Vladimir Beškoski, Dragana Milic, Gordana Gojgic-Cvijovic.</w:t>
            </w:r>
            <w:r w:rsidRPr="00657DC5">
              <w:rPr>
                <w:b/>
                <w:sz w:val="14"/>
                <w:szCs w:val="14"/>
              </w:rPr>
              <w:t xml:space="preserve"> </w:t>
            </w:r>
            <w:r w:rsidRPr="00657DC5">
              <w:rPr>
                <w:caps/>
                <w:sz w:val="14"/>
                <w:szCs w:val="14"/>
              </w:rPr>
              <w:t>Polysaccharide-fullerene supramolecular hybrids: synthesis, characterization and antioxidant activity,</w:t>
            </w:r>
            <w:r w:rsidRPr="00657DC5">
              <w:rPr>
                <w:sz w:val="14"/>
                <w:szCs w:val="14"/>
              </w:rPr>
              <w:t xml:space="preserve"> (2019). </w:t>
            </w:r>
            <w:r w:rsidRPr="00657DC5">
              <w:rPr>
                <w:i/>
                <w:sz w:val="14"/>
                <w:szCs w:val="14"/>
              </w:rPr>
              <w:t>European Polymer Journal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sz w:val="14"/>
                <w:szCs w:val="14"/>
              </w:rPr>
              <w:t>123</w:t>
            </w:r>
            <w:r w:rsidRPr="00657DC5">
              <w:rPr>
                <w:sz w:val="14"/>
                <w:szCs w:val="14"/>
              </w:rPr>
              <w:t>, 109461.</w:t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21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3.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>Pavlović, S. S., Stanković, S. B., Žekić, A., Nenadović, M., Popović, D. M., Milosavljević, V., &amp; Poparić, G. B.</w:t>
            </w:r>
            <w:r w:rsidRPr="00657DC5">
              <w:rPr>
                <w:sz w:val="14"/>
                <w:szCs w:val="14"/>
                <w:lang w:val="en-US"/>
              </w:rPr>
              <w:t xml:space="preserve"> </w:t>
            </w:r>
            <w:r w:rsidRPr="00657DC5">
              <w:rPr>
                <w:caps/>
                <w:sz w:val="14"/>
                <w:szCs w:val="14"/>
              </w:rPr>
              <w:t>Impact of plasma treatment on acoustic properties of natural cellulose materials.</w:t>
            </w:r>
            <w:r w:rsidRPr="00657DC5">
              <w:rPr>
                <w:sz w:val="14"/>
                <w:szCs w:val="14"/>
              </w:rPr>
              <w:t xml:space="preserve"> (2019). </w:t>
            </w:r>
            <w:r w:rsidRPr="00657DC5">
              <w:rPr>
                <w:i/>
                <w:iCs/>
                <w:sz w:val="14"/>
                <w:szCs w:val="14"/>
              </w:rPr>
              <w:t>Cellulose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iCs/>
                <w:sz w:val="14"/>
                <w:szCs w:val="14"/>
              </w:rPr>
              <w:t>26</w:t>
            </w:r>
            <w:r w:rsidRPr="00657DC5">
              <w:rPr>
                <w:sz w:val="14"/>
                <w:szCs w:val="14"/>
              </w:rPr>
              <w:t>(11), 6543-6554.</w:t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21a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4.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Radisa, B. Z., Mitrovic, M. M., Misailovic, B. M., &amp; Zekic, A. A. </w:t>
            </w:r>
            <w:r w:rsidRPr="00657DC5">
              <w:rPr>
                <w:caps/>
                <w:sz w:val="14"/>
                <w:szCs w:val="14"/>
              </w:rPr>
              <w:t xml:space="preserve">Investigation of growth mechanisms of sodium chlorate crystals from aqueous solutions. </w:t>
            </w:r>
            <w:r w:rsidRPr="00657DC5">
              <w:rPr>
                <w:sz w:val="14"/>
                <w:szCs w:val="14"/>
              </w:rPr>
              <w:t xml:space="preserve">(2016) </w:t>
            </w:r>
            <w:r w:rsidRPr="00657DC5">
              <w:rPr>
                <w:i/>
                <w:iCs/>
                <w:sz w:val="14"/>
                <w:szCs w:val="14"/>
              </w:rPr>
              <w:t>Industrial &amp; Engineering Chemistry Research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iCs/>
                <w:sz w:val="14"/>
                <w:szCs w:val="14"/>
              </w:rPr>
              <w:t>55</w:t>
            </w:r>
            <w:r w:rsidRPr="00657DC5">
              <w:rPr>
                <w:sz w:val="14"/>
                <w:szCs w:val="14"/>
              </w:rPr>
              <w:t>(39), 10436-10444.</w:t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21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5.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tabs>
                <w:tab w:val="left" w:pos="567"/>
              </w:tabs>
              <w:spacing w:after="60"/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Popovic, D. M., Kushima, A., Bogdanovic, M. I., Chai, J. S., Kasalica, B., Trtica, M., ... &amp; Zekic, A. A. </w:t>
            </w:r>
            <w:r w:rsidRPr="00657DC5">
              <w:rPr>
                <w:caps/>
                <w:sz w:val="14"/>
                <w:szCs w:val="14"/>
              </w:rPr>
              <w:t>Continuous wave laser for tailoring the photoluminescence of silicon nanoparticles produced by laser ablation in liquid.</w:t>
            </w:r>
            <w:r w:rsidRPr="00657DC5">
              <w:rPr>
                <w:sz w:val="14"/>
                <w:szCs w:val="14"/>
              </w:rPr>
              <w:t xml:space="preserve"> (2017) </w:t>
            </w:r>
            <w:r w:rsidRPr="00657DC5">
              <w:rPr>
                <w:i/>
                <w:iCs/>
                <w:sz w:val="14"/>
                <w:szCs w:val="14"/>
              </w:rPr>
              <w:t>Journal of Applied Physics</w:t>
            </w:r>
            <w:r w:rsidRPr="00657DC5">
              <w:rPr>
                <w:sz w:val="14"/>
                <w:szCs w:val="14"/>
              </w:rPr>
              <w:t xml:space="preserve">, </w:t>
            </w:r>
            <w:r w:rsidRPr="00657DC5">
              <w:rPr>
                <w:i/>
                <w:iCs/>
                <w:sz w:val="14"/>
                <w:szCs w:val="14"/>
              </w:rPr>
              <w:t>122</w:t>
            </w:r>
            <w:r w:rsidRPr="00657DC5">
              <w:rPr>
                <w:sz w:val="14"/>
                <w:szCs w:val="14"/>
              </w:rPr>
              <w:t>(11), 113107.</w:t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21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6.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Mitrović, M.M., Žekić, A.A., Misailović, B.M., Radiša, B.Z.</w:t>
            </w:r>
            <w:r w:rsidRPr="00657DC5">
              <w:rPr>
                <w:sz w:val="14"/>
                <w:szCs w:val="14"/>
                <w:lang w:val="en-US"/>
              </w:rPr>
              <w:t xml:space="preserve"> </w:t>
            </w:r>
            <w:r w:rsidRPr="00657DC5">
              <w:rPr>
                <w:caps/>
                <w:sz w:val="14"/>
                <w:szCs w:val="14"/>
              </w:rPr>
              <w:t>Effect of dissolution and refaceting on growth rate dispersion of sodium chlorate and potassium dihydrogen phosphate crystals</w:t>
            </w:r>
            <w:r w:rsidRPr="00657DC5">
              <w:rPr>
                <w:sz w:val="14"/>
                <w:szCs w:val="14"/>
              </w:rPr>
              <w:t xml:space="preserve"> (2014) </w:t>
            </w:r>
            <w:r w:rsidRPr="00657DC5">
              <w:rPr>
                <w:i/>
                <w:sz w:val="14"/>
                <w:szCs w:val="14"/>
              </w:rPr>
              <w:t>Industrial and Engineering Chemistry Research</w:t>
            </w:r>
            <w:r w:rsidRPr="00657DC5">
              <w:rPr>
                <w:sz w:val="14"/>
                <w:szCs w:val="14"/>
              </w:rPr>
              <w:t>, 53 (50), pp. 19643-19648.</w:t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21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7.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 xml:space="preserve">Misailović, B.M., Malivuk, D.A., Žekić, A.A., Mitrović, M.M. </w:t>
            </w:r>
            <w:r w:rsidRPr="00657DC5">
              <w:rPr>
                <w:caps/>
                <w:sz w:val="14"/>
                <w:szCs w:val="14"/>
              </w:rPr>
              <w:t>Nongrowing faces of sodium chlorate crystals in supersaturated solution</w:t>
            </w:r>
            <w:r w:rsidRPr="00657DC5">
              <w:rPr>
                <w:sz w:val="14"/>
                <w:szCs w:val="14"/>
                <w:lang w:val="en-US"/>
              </w:rPr>
              <w:t xml:space="preserve"> </w:t>
            </w:r>
            <w:r w:rsidRPr="00657DC5">
              <w:rPr>
                <w:sz w:val="14"/>
                <w:szCs w:val="14"/>
              </w:rPr>
              <w:t xml:space="preserve">(2014) </w:t>
            </w:r>
            <w:r w:rsidRPr="00657DC5">
              <w:rPr>
                <w:i/>
                <w:sz w:val="14"/>
                <w:szCs w:val="14"/>
              </w:rPr>
              <w:t>Crystal Growth and Design</w:t>
            </w:r>
            <w:r w:rsidRPr="00657DC5">
              <w:rPr>
                <w:sz w:val="14"/>
                <w:szCs w:val="14"/>
              </w:rPr>
              <w:t>, 14 (3), pp. 972-978.</w:t>
            </w:r>
            <w:r w:rsidRPr="00657DC5">
              <w:rPr>
                <w:color w:val="FF0000"/>
                <w:sz w:val="14"/>
                <w:szCs w:val="14"/>
              </w:rPr>
              <w:tab/>
            </w:r>
            <w:r w:rsidRPr="00657DC5">
              <w:rPr>
                <w:sz w:val="14"/>
                <w:szCs w:val="14"/>
              </w:rPr>
              <w:t xml:space="preserve"> </w:t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21a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8.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 xml:space="preserve">Malivuk, D.A., Žekić, A.A., Mitrović, M.M., Misailović, B.M. </w:t>
            </w:r>
            <w:r w:rsidRPr="00657DC5">
              <w:rPr>
                <w:caps/>
                <w:sz w:val="14"/>
                <w:szCs w:val="14"/>
              </w:rPr>
              <w:t xml:space="preserve">Dissolution of sodium chlorate crystals in supersaturated solutions </w:t>
            </w:r>
            <w:r w:rsidRPr="00657DC5">
              <w:rPr>
                <w:sz w:val="14"/>
                <w:szCs w:val="14"/>
              </w:rPr>
              <w:t>(2013) Journal of Crystal Growth, 377, pp. 164-169.</w:t>
            </w:r>
            <w:r w:rsidRPr="00657DC5">
              <w:rPr>
                <w:color w:val="FF0000"/>
                <w:sz w:val="14"/>
                <w:szCs w:val="14"/>
              </w:rPr>
              <w:tab/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22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9.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Popovic, D.M., Chai, J.S., Zekic, A.A., Trtica, M., Stasic, J., Sarvan, M.Z. </w:t>
            </w:r>
            <w:r w:rsidRPr="00657DC5">
              <w:rPr>
                <w:caps/>
                <w:sz w:val="14"/>
                <w:szCs w:val="14"/>
              </w:rPr>
              <w:t xml:space="preserve">The influence of applying the additional continuous laser on the synthesis of silicon-based nanoparticles by picosecond laser ablation in liquid </w:t>
            </w:r>
            <w:r w:rsidRPr="00657DC5">
              <w:rPr>
                <w:sz w:val="14"/>
                <w:szCs w:val="14"/>
              </w:rPr>
              <w:t>(2014) Laser Physics Letters, 11 (11), art. no. 116101.</w:t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21</w:t>
            </w:r>
          </w:p>
        </w:tc>
      </w:tr>
      <w:tr w:rsidR="007D2F5F" w:rsidRPr="00C2517C" w:rsidTr="007D2F5F">
        <w:trPr>
          <w:trHeight w:val="227"/>
          <w:jc w:val="center"/>
        </w:trPr>
        <w:tc>
          <w:tcPr>
            <w:tcW w:w="526" w:type="pct"/>
            <w:gridSpan w:val="2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</w:rPr>
            </w:pPr>
            <w:r w:rsidRPr="00657DC5">
              <w:rPr>
                <w:sz w:val="14"/>
                <w:szCs w:val="14"/>
              </w:rPr>
              <w:t>10.</w:t>
            </w:r>
          </w:p>
        </w:tc>
        <w:tc>
          <w:tcPr>
            <w:tcW w:w="3929" w:type="pct"/>
            <w:gridSpan w:val="8"/>
            <w:shd w:val="clear" w:color="auto" w:fill="auto"/>
            <w:vAlign w:val="center"/>
          </w:tcPr>
          <w:p w:rsidR="007D2F5F" w:rsidRPr="00657DC5" w:rsidRDefault="007D2F5F" w:rsidP="00AE6599">
            <w:pPr>
              <w:rPr>
                <w:sz w:val="14"/>
                <w:szCs w:val="14"/>
                <w:lang w:val="sr-Cyrl-CS"/>
              </w:rPr>
            </w:pPr>
            <w:r w:rsidRPr="00657DC5">
              <w:rPr>
                <w:sz w:val="14"/>
                <w:szCs w:val="14"/>
              </w:rPr>
              <w:t xml:space="preserve">Kramar, A. D., Zekic, A. A.,  Obradovic, B. M.,  Kuraica, M. M., Kostic, M. M. </w:t>
            </w:r>
            <w:r w:rsidRPr="00657DC5">
              <w:rPr>
                <w:caps/>
                <w:sz w:val="14"/>
                <w:szCs w:val="14"/>
              </w:rPr>
              <w:t>Study of interaction between nitrogen DBD plasma-treated viscose fibers and divalent ions Ca</w:t>
            </w:r>
            <w:r w:rsidRPr="00657DC5">
              <w:rPr>
                <w:caps/>
                <w:sz w:val="14"/>
                <w:szCs w:val="14"/>
                <w:vertAlign w:val="superscript"/>
              </w:rPr>
              <w:t>2+</w:t>
            </w:r>
            <w:r w:rsidRPr="00657DC5">
              <w:rPr>
                <w:caps/>
                <w:sz w:val="14"/>
                <w:szCs w:val="14"/>
              </w:rPr>
              <w:t xml:space="preserve"> and Cu</w:t>
            </w:r>
            <w:r w:rsidRPr="00657DC5">
              <w:rPr>
                <w:caps/>
                <w:sz w:val="14"/>
                <w:szCs w:val="14"/>
                <w:vertAlign w:val="superscript"/>
              </w:rPr>
              <w:t xml:space="preserve">2+ </w:t>
            </w:r>
            <w:r w:rsidRPr="00657DC5">
              <w:rPr>
                <w:sz w:val="14"/>
                <w:szCs w:val="14"/>
              </w:rPr>
              <w:t>(2014) Cellulose,  21:3279–3289.</w:t>
            </w:r>
          </w:p>
        </w:tc>
        <w:tc>
          <w:tcPr>
            <w:tcW w:w="545" w:type="pct"/>
            <w:vAlign w:val="center"/>
          </w:tcPr>
          <w:p w:rsidR="007D2F5F" w:rsidRPr="00107F94" w:rsidRDefault="007D2F5F" w:rsidP="008D69D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R</w:t>
            </w:r>
            <w:r>
              <w:rPr>
                <w:sz w:val="14"/>
                <w:szCs w:val="14"/>
              </w:rPr>
              <w:t>21a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E3163C">
        <w:trPr>
          <w:trHeight w:val="227"/>
          <w:jc w:val="center"/>
        </w:trPr>
        <w:tc>
          <w:tcPr>
            <w:tcW w:w="3085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915" w:type="pct"/>
            <w:gridSpan w:val="4"/>
            <w:vAlign w:val="center"/>
          </w:tcPr>
          <w:p w:rsidR="003B5617" w:rsidRPr="00C2517C" w:rsidRDefault="00E3163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</w:p>
        </w:tc>
      </w:tr>
      <w:tr w:rsidR="003B5617" w:rsidRPr="00C2517C" w:rsidTr="00E3163C">
        <w:trPr>
          <w:trHeight w:val="227"/>
          <w:jc w:val="center"/>
        </w:trPr>
        <w:tc>
          <w:tcPr>
            <w:tcW w:w="3085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915" w:type="pct"/>
            <w:gridSpan w:val="4"/>
            <w:vAlign w:val="center"/>
          </w:tcPr>
          <w:p w:rsidR="003B5617" w:rsidRPr="00C2517C" w:rsidRDefault="00E3163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</w:p>
        </w:tc>
      </w:tr>
      <w:tr w:rsidR="003B5617" w:rsidRPr="00C2517C" w:rsidTr="00E3163C">
        <w:trPr>
          <w:trHeight w:val="227"/>
          <w:jc w:val="center"/>
        </w:trPr>
        <w:tc>
          <w:tcPr>
            <w:tcW w:w="3085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11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3B5617" w:rsidRPr="00C2517C" w:rsidTr="00E3163C">
        <w:trPr>
          <w:trHeight w:val="227"/>
          <w:jc w:val="center"/>
        </w:trPr>
        <w:tc>
          <w:tcPr>
            <w:tcW w:w="3085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915" w:type="pct"/>
            <w:gridSpan w:val="4"/>
            <w:vAlign w:val="center"/>
          </w:tcPr>
          <w:p w:rsidR="003B5617" w:rsidRPr="00C2517C" w:rsidRDefault="00E3163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1                   </w:t>
            </w:r>
            <w:proofErr w:type="spellStart"/>
            <w:r>
              <w:rPr>
                <w:sz w:val="22"/>
                <w:szCs w:val="22"/>
                <w:lang w:val="en-US"/>
              </w:rPr>
              <w:t>1</w:t>
            </w:r>
            <w:proofErr w:type="spellEnd"/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0826A3"/>
    <w:rsid w:val="00107F94"/>
    <w:rsid w:val="00230AEF"/>
    <w:rsid w:val="00272FBA"/>
    <w:rsid w:val="00340496"/>
    <w:rsid w:val="003B5617"/>
    <w:rsid w:val="00573B65"/>
    <w:rsid w:val="005D1740"/>
    <w:rsid w:val="00657DC5"/>
    <w:rsid w:val="006E4790"/>
    <w:rsid w:val="00747586"/>
    <w:rsid w:val="007D2F5F"/>
    <w:rsid w:val="00910DE7"/>
    <w:rsid w:val="00933D8E"/>
    <w:rsid w:val="00AD5AAF"/>
    <w:rsid w:val="00BA4520"/>
    <w:rsid w:val="00E3163C"/>
    <w:rsid w:val="00F1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F146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/>
      <w:color w:val="000000"/>
    </w:rPr>
  </w:style>
  <w:style w:type="character" w:customStyle="1" w:styleId="HTMLPreformattedChar">
    <w:name w:val="HTML Preformatted Char"/>
    <w:basedOn w:val="DefaultParagraphFont"/>
    <w:link w:val="HTMLPreformatted"/>
    <w:rsid w:val="00F146B6"/>
    <w:rPr>
      <w:rFonts w:ascii="Courier New" w:eastAsia="Times New Roman" w:hAnsi="Courier New" w:cs="Times New Roman"/>
      <w:color w:val="000000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</cp:revision>
  <dcterms:created xsi:type="dcterms:W3CDTF">2021-04-30T14:23:00Z</dcterms:created>
  <dcterms:modified xsi:type="dcterms:W3CDTF">2021-04-30T19:12:00Z</dcterms:modified>
</cp:coreProperties>
</file>